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C6" w:rsidRPr="00BC0CB6" w:rsidRDefault="00671FC6" w:rsidP="001228D8">
      <w:pPr>
        <w:jc w:val="center"/>
        <w:rPr>
          <w:b/>
          <w:sz w:val="22"/>
        </w:rPr>
      </w:pPr>
    </w:p>
    <w:p w:rsidR="000A5B2F" w:rsidRPr="00BC0CB6" w:rsidRDefault="000A5B2F" w:rsidP="001228D8">
      <w:pPr>
        <w:jc w:val="center"/>
        <w:rPr>
          <w:b/>
          <w:sz w:val="22"/>
        </w:rPr>
      </w:pPr>
      <w:r w:rsidRPr="00BC0CB6">
        <w:rPr>
          <w:b/>
          <w:sz w:val="22"/>
        </w:rPr>
        <w:t>W</w:t>
      </w:r>
      <w:r w:rsidR="00AB3CD6">
        <w:rPr>
          <w:b/>
          <w:sz w:val="22"/>
        </w:rPr>
        <w:t>riting Folio: Poetry (Sonnet)</w:t>
      </w:r>
      <w:r w:rsidR="00694E30">
        <w:rPr>
          <w:b/>
          <w:sz w:val="22"/>
        </w:rPr>
        <w:t xml:space="preserve"> Writing</w:t>
      </w:r>
      <w:r w:rsidR="00E3243D" w:rsidRPr="00BC0CB6">
        <w:rPr>
          <w:b/>
          <w:sz w:val="22"/>
        </w:rPr>
        <w:t xml:space="preserve"> Assessment Criteria</w:t>
      </w:r>
      <w:r w:rsidR="00771234" w:rsidRPr="00BC0CB6">
        <w:rPr>
          <w:b/>
          <w:sz w:val="22"/>
        </w:rPr>
        <w:t xml:space="preserve"> Year</w:t>
      </w:r>
      <w:r w:rsidR="00C1111C">
        <w:rPr>
          <w:b/>
          <w:sz w:val="22"/>
        </w:rPr>
        <w:t xml:space="preserve"> 9</w:t>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836"/>
        <w:gridCol w:w="1836"/>
        <w:gridCol w:w="1836"/>
        <w:gridCol w:w="1836"/>
        <w:gridCol w:w="1836"/>
      </w:tblGrid>
      <w:tr w:rsidR="00FA5F3C" w:rsidRPr="00BC0CB6" w:rsidTr="00FA5F3C">
        <w:tc>
          <w:tcPr>
            <w:tcW w:w="1620" w:type="dxa"/>
            <w:tcBorders>
              <w:bottom w:val="single" w:sz="4" w:space="0" w:color="auto"/>
            </w:tcBorders>
            <w:shd w:val="clear" w:color="auto" w:fill="B3B3B3"/>
          </w:tcPr>
          <w:p w:rsidR="00FA5F3C" w:rsidRPr="00BC0CB6" w:rsidRDefault="00FA5F3C" w:rsidP="001228D8">
            <w:pPr>
              <w:jc w:val="center"/>
              <w:rPr>
                <w:sz w:val="20"/>
                <w:szCs w:val="20"/>
              </w:rPr>
            </w:pPr>
            <w:r w:rsidRPr="00BC0CB6">
              <w:rPr>
                <w:sz w:val="20"/>
                <w:szCs w:val="20"/>
              </w:rPr>
              <w:t>Standards</w:t>
            </w:r>
          </w:p>
        </w:tc>
        <w:tc>
          <w:tcPr>
            <w:tcW w:w="1836" w:type="dxa"/>
            <w:tcBorders>
              <w:bottom w:val="single" w:sz="4" w:space="0" w:color="auto"/>
            </w:tcBorders>
            <w:shd w:val="clear" w:color="auto" w:fill="B3B3B3"/>
          </w:tcPr>
          <w:p w:rsidR="00FA5F3C" w:rsidRPr="00BC0CB6" w:rsidRDefault="00AB3CD6" w:rsidP="001228D8">
            <w:pPr>
              <w:jc w:val="center"/>
              <w:rPr>
                <w:sz w:val="20"/>
                <w:szCs w:val="20"/>
              </w:rPr>
            </w:pPr>
            <w:r>
              <w:rPr>
                <w:sz w:val="20"/>
                <w:szCs w:val="20"/>
              </w:rPr>
              <w:t>5.00</w:t>
            </w:r>
          </w:p>
        </w:tc>
        <w:tc>
          <w:tcPr>
            <w:tcW w:w="1836" w:type="dxa"/>
            <w:shd w:val="clear" w:color="auto" w:fill="B3B3B3"/>
          </w:tcPr>
          <w:p w:rsidR="00FA5F3C" w:rsidRPr="00BC0CB6" w:rsidRDefault="00FA5F3C" w:rsidP="00AB3CD6">
            <w:pPr>
              <w:jc w:val="center"/>
              <w:rPr>
                <w:sz w:val="20"/>
                <w:szCs w:val="20"/>
              </w:rPr>
            </w:pPr>
            <w:r>
              <w:rPr>
                <w:sz w:val="20"/>
                <w:szCs w:val="20"/>
              </w:rPr>
              <w:t>5.</w:t>
            </w:r>
            <w:r w:rsidR="00AB3CD6">
              <w:rPr>
                <w:sz w:val="20"/>
                <w:szCs w:val="20"/>
              </w:rPr>
              <w:t>25</w:t>
            </w:r>
          </w:p>
        </w:tc>
        <w:tc>
          <w:tcPr>
            <w:tcW w:w="1836" w:type="dxa"/>
            <w:shd w:val="clear" w:color="auto" w:fill="B3B3B3"/>
          </w:tcPr>
          <w:p w:rsidR="00FA5F3C" w:rsidRPr="00BC0CB6" w:rsidRDefault="00FA5F3C" w:rsidP="00AB3CD6">
            <w:pPr>
              <w:jc w:val="center"/>
              <w:rPr>
                <w:sz w:val="20"/>
                <w:szCs w:val="20"/>
              </w:rPr>
            </w:pPr>
            <w:r>
              <w:rPr>
                <w:sz w:val="20"/>
                <w:szCs w:val="20"/>
              </w:rPr>
              <w:t>5.5</w:t>
            </w:r>
            <w:r w:rsidR="00AB3CD6">
              <w:rPr>
                <w:sz w:val="20"/>
                <w:szCs w:val="20"/>
              </w:rPr>
              <w:t>0</w:t>
            </w:r>
          </w:p>
        </w:tc>
        <w:tc>
          <w:tcPr>
            <w:tcW w:w="1836" w:type="dxa"/>
            <w:shd w:val="clear" w:color="auto" w:fill="B3B3B3"/>
          </w:tcPr>
          <w:p w:rsidR="00FA5F3C" w:rsidRDefault="00FA5F3C" w:rsidP="00F864B6">
            <w:pPr>
              <w:jc w:val="center"/>
              <w:rPr>
                <w:sz w:val="20"/>
                <w:szCs w:val="20"/>
              </w:rPr>
            </w:pPr>
            <w:r>
              <w:rPr>
                <w:sz w:val="20"/>
                <w:szCs w:val="20"/>
              </w:rPr>
              <w:t>5.</w:t>
            </w:r>
            <w:r w:rsidR="00AB3CD6">
              <w:rPr>
                <w:sz w:val="20"/>
                <w:szCs w:val="20"/>
              </w:rPr>
              <w:t>7</w:t>
            </w:r>
            <w:r>
              <w:rPr>
                <w:sz w:val="20"/>
                <w:szCs w:val="20"/>
              </w:rPr>
              <w:t>5</w:t>
            </w:r>
          </w:p>
        </w:tc>
        <w:tc>
          <w:tcPr>
            <w:tcW w:w="1836" w:type="dxa"/>
            <w:shd w:val="clear" w:color="auto" w:fill="B3B3B3"/>
          </w:tcPr>
          <w:p w:rsidR="00FA5F3C" w:rsidRDefault="00AB3CD6" w:rsidP="00F864B6">
            <w:pPr>
              <w:jc w:val="center"/>
              <w:rPr>
                <w:sz w:val="20"/>
                <w:szCs w:val="20"/>
              </w:rPr>
            </w:pPr>
            <w:r>
              <w:rPr>
                <w:sz w:val="20"/>
                <w:szCs w:val="20"/>
              </w:rPr>
              <w:t>6.00</w:t>
            </w:r>
          </w:p>
        </w:tc>
      </w:tr>
      <w:tr w:rsidR="00FA5F3C" w:rsidRPr="00BC0CB6" w:rsidTr="00FA5F3C">
        <w:tc>
          <w:tcPr>
            <w:tcW w:w="1620" w:type="dxa"/>
          </w:tcPr>
          <w:p w:rsidR="00FA5F3C" w:rsidRPr="00BC0CB6" w:rsidRDefault="00FA5F3C" w:rsidP="001228D8">
            <w:pPr>
              <w:jc w:val="center"/>
              <w:rPr>
                <w:b/>
                <w:bCs/>
                <w:sz w:val="18"/>
                <w:szCs w:val="18"/>
              </w:rPr>
            </w:pPr>
            <w:r w:rsidRPr="00BC0CB6">
              <w:rPr>
                <w:b/>
                <w:bCs/>
                <w:sz w:val="18"/>
                <w:szCs w:val="18"/>
              </w:rPr>
              <w:t>Exploration of ideas &amp; themes</w:t>
            </w:r>
          </w:p>
          <w:p w:rsidR="00FA5F3C" w:rsidRPr="00BC0CB6" w:rsidRDefault="00FA5F3C" w:rsidP="001228D8">
            <w:pPr>
              <w:jc w:val="center"/>
              <w:rPr>
                <w:b/>
                <w:sz w:val="18"/>
                <w:szCs w:val="18"/>
              </w:rPr>
            </w:pPr>
          </w:p>
          <w:p w:rsidR="00FA5F3C" w:rsidRPr="00BC0CB6" w:rsidRDefault="00FA5F3C" w:rsidP="001228D8">
            <w:pPr>
              <w:jc w:val="center"/>
              <w:rPr>
                <w:b/>
                <w:sz w:val="20"/>
                <w:szCs w:val="20"/>
              </w:rPr>
            </w:pPr>
          </w:p>
        </w:tc>
        <w:tc>
          <w:tcPr>
            <w:tcW w:w="1836" w:type="dxa"/>
          </w:tcPr>
          <w:p w:rsidR="00FA5F3C" w:rsidRPr="00BC0CB6" w:rsidRDefault="00FA5F3C" w:rsidP="005C2376">
            <w:pPr>
              <w:jc w:val="center"/>
              <w:rPr>
                <w:sz w:val="20"/>
                <w:szCs w:val="20"/>
              </w:rPr>
            </w:pPr>
            <w:r w:rsidRPr="00BC0CB6">
              <w:rPr>
                <w:sz w:val="20"/>
                <w:szCs w:val="20"/>
              </w:rPr>
              <w:t>Demons</w:t>
            </w:r>
            <w:r>
              <w:rPr>
                <w:sz w:val="20"/>
                <w:szCs w:val="20"/>
              </w:rPr>
              <w:t xml:space="preserve">trates the ability to explore </w:t>
            </w:r>
            <w:r w:rsidRPr="00BC0CB6">
              <w:rPr>
                <w:sz w:val="20"/>
                <w:szCs w:val="20"/>
              </w:rPr>
              <w:t>theme within a given form.</w:t>
            </w:r>
          </w:p>
        </w:tc>
        <w:tc>
          <w:tcPr>
            <w:tcW w:w="1836" w:type="dxa"/>
          </w:tcPr>
          <w:p w:rsidR="00FA5F3C" w:rsidRPr="00BC0CB6" w:rsidRDefault="00FA5F3C" w:rsidP="005C2376">
            <w:pPr>
              <w:jc w:val="center"/>
              <w:rPr>
                <w:sz w:val="20"/>
                <w:szCs w:val="20"/>
              </w:rPr>
            </w:pPr>
            <w:r w:rsidRPr="00BC0CB6">
              <w:rPr>
                <w:sz w:val="20"/>
                <w:szCs w:val="20"/>
              </w:rPr>
              <w:t xml:space="preserve">Demonstrates the ability to explore </w:t>
            </w:r>
            <w:r>
              <w:rPr>
                <w:sz w:val="20"/>
                <w:szCs w:val="20"/>
              </w:rPr>
              <w:t>theme within an appropriate form.</w:t>
            </w:r>
            <w:r w:rsidR="005C2376">
              <w:rPr>
                <w:sz w:val="20"/>
                <w:szCs w:val="20"/>
              </w:rPr>
              <w:t xml:space="preserve"> Exhibits some originality in exploration of idea.</w:t>
            </w:r>
          </w:p>
        </w:tc>
        <w:tc>
          <w:tcPr>
            <w:tcW w:w="1836" w:type="dxa"/>
          </w:tcPr>
          <w:p w:rsidR="00FA5F3C" w:rsidRPr="00BC0CB6" w:rsidRDefault="00FA5F3C" w:rsidP="004C64CC">
            <w:pPr>
              <w:jc w:val="center"/>
              <w:rPr>
                <w:sz w:val="20"/>
                <w:szCs w:val="20"/>
              </w:rPr>
            </w:pPr>
            <w:r>
              <w:rPr>
                <w:sz w:val="20"/>
                <w:szCs w:val="20"/>
              </w:rPr>
              <w:t xml:space="preserve">Uses writing to explore </w:t>
            </w:r>
            <w:r w:rsidR="004C64CC">
              <w:rPr>
                <w:sz w:val="20"/>
                <w:szCs w:val="20"/>
              </w:rPr>
              <w:t>some</w:t>
            </w:r>
            <w:r w:rsidR="00DE5EF0">
              <w:rPr>
                <w:sz w:val="20"/>
                <w:szCs w:val="20"/>
              </w:rPr>
              <w:t xml:space="preserve"> complexities of the </w:t>
            </w:r>
            <w:r>
              <w:rPr>
                <w:sz w:val="20"/>
                <w:szCs w:val="20"/>
              </w:rPr>
              <w:t>theme within an appropriate form.</w:t>
            </w:r>
            <w:r w:rsidR="00DE5EF0">
              <w:rPr>
                <w:sz w:val="20"/>
                <w:szCs w:val="20"/>
              </w:rPr>
              <w:t xml:space="preserve"> A unique perspective is offered.</w:t>
            </w:r>
          </w:p>
        </w:tc>
        <w:tc>
          <w:tcPr>
            <w:tcW w:w="1836" w:type="dxa"/>
          </w:tcPr>
          <w:p w:rsidR="00FA5F3C" w:rsidRPr="00BC0CB6" w:rsidRDefault="006174B9" w:rsidP="004C64CC">
            <w:pPr>
              <w:jc w:val="center"/>
              <w:rPr>
                <w:sz w:val="20"/>
                <w:szCs w:val="20"/>
              </w:rPr>
            </w:pPr>
            <w:r>
              <w:rPr>
                <w:sz w:val="20"/>
                <w:szCs w:val="20"/>
              </w:rPr>
              <w:t xml:space="preserve">Uses writing to explore </w:t>
            </w:r>
            <w:r w:rsidR="004C64CC">
              <w:rPr>
                <w:sz w:val="20"/>
                <w:szCs w:val="20"/>
              </w:rPr>
              <w:t xml:space="preserve">the </w:t>
            </w:r>
            <w:r>
              <w:rPr>
                <w:sz w:val="20"/>
                <w:szCs w:val="20"/>
              </w:rPr>
              <w:t>complex</w:t>
            </w:r>
            <w:r w:rsidR="004C64CC">
              <w:rPr>
                <w:sz w:val="20"/>
                <w:szCs w:val="20"/>
              </w:rPr>
              <w:t>ities</w:t>
            </w:r>
            <w:r>
              <w:rPr>
                <w:sz w:val="20"/>
                <w:szCs w:val="20"/>
              </w:rPr>
              <w:t xml:space="preserve"> </w:t>
            </w:r>
            <w:r w:rsidR="004C64CC">
              <w:rPr>
                <w:sz w:val="20"/>
                <w:szCs w:val="20"/>
              </w:rPr>
              <w:t>of the</w:t>
            </w:r>
            <w:r>
              <w:rPr>
                <w:sz w:val="20"/>
                <w:szCs w:val="20"/>
              </w:rPr>
              <w:t xml:space="preserve"> th</w:t>
            </w:r>
            <w:r w:rsidR="004C64CC">
              <w:rPr>
                <w:sz w:val="20"/>
                <w:szCs w:val="20"/>
              </w:rPr>
              <w:t>eme</w:t>
            </w:r>
            <w:r>
              <w:rPr>
                <w:sz w:val="20"/>
                <w:szCs w:val="20"/>
              </w:rPr>
              <w:t xml:space="preserve"> in an appropriate form.</w:t>
            </w:r>
            <w:r w:rsidR="004C64CC">
              <w:rPr>
                <w:sz w:val="20"/>
                <w:szCs w:val="20"/>
              </w:rPr>
              <w:t xml:space="preserve"> Originality and a unique perspective are offered.</w:t>
            </w:r>
          </w:p>
        </w:tc>
        <w:tc>
          <w:tcPr>
            <w:tcW w:w="1836" w:type="dxa"/>
          </w:tcPr>
          <w:p w:rsidR="00FA5F3C" w:rsidRPr="00BC0CB6" w:rsidRDefault="008F1162" w:rsidP="00563020">
            <w:pPr>
              <w:jc w:val="center"/>
              <w:rPr>
                <w:sz w:val="20"/>
                <w:szCs w:val="20"/>
              </w:rPr>
            </w:pPr>
            <w:r>
              <w:rPr>
                <w:sz w:val="20"/>
                <w:szCs w:val="20"/>
              </w:rPr>
              <w:t xml:space="preserve">Uses writing confidently to explore </w:t>
            </w:r>
            <w:r w:rsidR="00563020">
              <w:rPr>
                <w:sz w:val="20"/>
                <w:szCs w:val="20"/>
              </w:rPr>
              <w:t xml:space="preserve">a wide range of </w:t>
            </w:r>
            <w:r>
              <w:rPr>
                <w:sz w:val="20"/>
                <w:szCs w:val="20"/>
              </w:rPr>
              <w:t>complex</w:t>
            </w:r>
            <w:r w:rsidR="00563020">
              <w:rPr>
                <w:sz w:val="20"/>
                <w:szCs w:val="20"/>
              </w:rPr>
              <w:t>ities of</w:t>
            </w:r>
            <w:r>
              <w:rPr>
                <w:sz w:val="20"/>
                <w:szCs w:val="20"/>
              </w:rPr>
              <w:t xml:space="preserve"> theme in an appropriate form.</w:t>
            </w:r>
            <w:r w:rsidR="00563020">
              <w:rPr>
                <w:sz w:val="20"/>
                <w:szCs w:val="20"/>
              </w:rPr>
              <w:t xml:space="preserve"> Original and unique ideas are prevalent.</w:t>
            </w:r>
          </w:p>
        </w:tc>
      </w:tr>
      <w:tr w:rsidR="00FA5F3C" w:rsidRPr="00BC0CB6" w:rsidTr="00FA5F3C">
        <w:tc>
          <w:tcPr>
            <w:tcW w:w="1620" w:type="dxa"/>
          </w:tcPr>
          <w:p w:rsidR="00FA5F3C" w:rsidRPr="00BC0CB6" w:rsidRDefault="00FA5F3C" w:rsidP="001228D8">
            <w:pPr>
              <w:pStyle w:val="Heading1"/>
              <w:rPr>
                <w:sz w:val="18"/>
                <w:szCs w:val="18"/>
              </w:rPr>
            </w:pPr>
            <w:r w:rsidRPr="00BC0CB6">
              <w:rPr>
                <w:sz w:val="18"/>
                <w:szCs w:val="18"/>
              </w:rPr>
              <w:t>Planning</w:t>
            </w:r>
          </w:p>
          <w:p w:rsidR="00FA5F3C" w:rsidRPr="00BC0CB6" w:rsidRDefault="00FA5F3C" w:rsidP="001228D8">
            <w:pPr>
              <w:jc w:val="center"/>
              <w:rPr>
                <w:sz w:val="18"/>
                <w:szCs w:val="18"/>
              </w:rPr>
            </w:pPr>
          </w:p>
          <w:p w:rsidR="00FA5F3C" w:rsidRPr="00BC0CB6" w:rsidRDefault="00FA5F3C" w:rsidP="001228D8">
            <w:pPr>
              <w:jc w:val="center"/>
              <w:rPr>
                <w:b/>
                <w:sz w:val="18"/>
                <w:szCs w:val="18"/>
              </w:rPr>
            </w:pPr>
            <w:r w:rsidRPr="00BC0CB6">
              <w:rPr>
                <w:b/>
                <w:sz w:val="18"/>
                <w:szCs w:val="18"/>
              </w:rPr>
              <w:t>Thinking Processes: Creativity</w:t>
            </w:r>
          </w:p>
          <w:p w:rsidR="00FA5F3C" w:rsidRPr="00BC0CB6" w:rsidRDefault="00FA5F3C" w:rsidP="001228D8">
            <w:pPr>
              <w:jc w:val="center"/>
              <w:rPr>
                <w:b/>
                <w:sz w:val="18"/>
                <w:szCs w:val="18"/>
              </w:rPr>
            </w:pPr>
          </w:p>
          <w:p w:rsidR="00FA5F3C" w:rsidRPr="00BC0CB6" w:rsidRDefault="00FA5F3C" w:rsidP="001228D8">
            <w:pPr>
              <w:jc w:val="center"/>
              <w:rPr>
                <w:sz w:val="20"/>
                <w:szCs w:val="20"/>
              </w:rPr>
            </w:pPr>
          </w:p>
        </w:tc>
        <w:tc>
          <w:tcPr>
            <w:tcW w:w="1836" w:type="dxa"/>
          </w:tcPr>
          <w:p w:rsidR="00FA5F3C" w:rsidRPr="00BC0CB6" w:rsidRDefault="00943AAD" w:rsidP="001228D8">
            <w:pPr>
              <w:jc w:val="center"/>
              <w:rPr>
                <w:sz w:val="20"/>
                <w:szCs w:val="20"/>
              </w:rPr>
            </w:pPr>
            <w:r>
              <w:rPr>
                <w:sz w:val="20"/>
                <w:szCs w:val="20"/>
              </w:rPr>
              <w:t>A</w:t>
            </w:r>
            <w:r w:rsidR="00FA5F3C" w:rsidRPr="00BC0CB6">
              <w:rPr>
                <w:sz w:val="20"/>
                <w:szCs w:val="20"/>
              </w:rPr>
              <w:t xml:space="preserve"> plan </w:t>
            </w:r>
            <w:r w:rsidR="00347815">
              <w:rPr>
                <w:sz w:val="20"/>
                <w:szCs w:val="20"/>
              </w:rPr>
              <w:t>wa</w:t>
            </w:r>
            <w:r w:rsidR="00FA5F3C" w:rsidRPr="00BC0CB6">
              <w:rPr>
                <w:sz w:val="20"/>
                <w:szCs w:val="20"/>
              </w:rPr>
              <w:t xml:space="preserve">s </w:t>
            </w:r>
            <w:r w:rsidR="00347815">
              <w:rPr>
                <w:sz w:val="20"/>
                <w:szCs w:val="20"/>
              </w:rPr>
              <w:t>sight</w:t>
            </w:r>
            <w:r w:rsidR="00FA5F3C" w:rsidRPr="00BC0CB6">
              <w:rPr>
                <w:sz w:val="20"/>
                <w:szCs w:val="20"/>
              </w:rPr>
              <w:t>ed which demonstrates the ability to select, o</w:t>
            </w:r>
            <w:r>
              <w:rPr>
                <w:sz w:val="20"/>
                <w:szCs w:val="20"/>
              </w:rPr>
              <w:t>rganise and develop key ideas</w:t>
            </w:r>
            <w:r w:rsidR="00FA5F3C" w:rsidRPr="00BC0CB6">
              <w:rPr>
                <w:sz w:val="20"/>
                <w:szCs w:val="20"/>
              </w:rPr>
              <w:t>.</w:t>
            </w:r>
          </w:p>
          <w:p w:rsidR="00FA5F3C" w:rsidRPr="00BC0CB6" w:rsidRDefault="00943AAD" w:rsidP="001228D8">
            <w:pPr>
              <w:jc w:val="center"/>
              <w:rPr>
                <w:sz w:val="20"/>
                <w:szCs w:val="20"/>
              </w:rPr>
            </w:pPr>
            <w:r>
              <w:rPr>
                <w:sz w:val="20"/>
                <w:szCs w:val="20"/>
              </w:rPr>
              <w:t>Applies</w:t>
            </w:r>
            <w:r w:rsidR="00FA5F3C" w:rsidRPr="00BC0CB6">
              <w:rPr>
                <w:sz w:val="20"/>
                <w:szCs w:val="20"/>
              </w:rPr>
              <w:t xml:space="preserve"> a writing frame appropriate to the task.</w:t>
            </w:r>
          </w:p>
          <w:p w:rsidR="00FA5F3C" w:rsidRPr="00BC0CB6" w:rsidRDefault="00FA5F3C" w:rsidP="001228D8">
            <w:pPr>
              <w:jc w:val="center"/>
              <w:rPr>
                <w:sz w:val="20"/>
                <w:szCs w:val="20"/>
              </w:rPr>
            </w:pPr>
          </w:p>
        </w:tc>
        <w:tc>
          <w:tcPr>
            <w:tcW w:w="1836" w:type="dxa"/>
          </w:tcPr>
          <w:p w:rsidR="00FA5F3C" w:rsidRDefault="00FA5F3C" w:rsidP="0058671B">
            <w:pPr>
              <w:jc w:val="center"/>
              <w:rPr>
                <w:sz w:val="20"/>
                <w:szCs w:val="20"/>
              </w:rPr>
            </w:pPr>
            <w:r>
              <w:rPr>
                <w:sz w:val="20"/>
                <w:szCs w:val="20"/>
              </w:rPr>
              <w:t>Writing shows evidence of clear planning to support the selection and organisation of ideas. Edits writing for clarity and coherence</w:t>
            </w:r>
            <w:r w:rsidR="00943AAD">
              <w:rPr>
                <w:sz w:val="20"/>
                <w:szCs w:val="20"/>
              </w:rPr>
              <w:t>.</w:t>
            </w:r>
          </w:p>
          <w:p w:rsidR="00FA5F3C" w:rsidRPr="00BC0CB6" w:rsidRDefault="00FA5F3C" w:rsidP="00F66F8A">
            <w:pPr>
              <w:jc w:val="center"/>
              <w:rPr>
                <w:sz w:val="20"/>
                <w:szCs w:val="20"/>
              </w:rPr>
            </w:pPr>
            <w:r>
              <w:rPr>
                <w:sz w:val="20"/>
                <w:szCs w:val="20"/>
              </w:rPr>
              <w:t xml:space="preserve">Displays creativity that expresses </w:t>
            </w:r>
            <w:r w:rsidR="00F66F8A">
              <w:rPr>
                <w:sz w:val="20"/>
                <w:szCs w:val="20"/>
              </w:rPr>
              <w:t>unique perspectives on theme.</w:t>
            </w:r>
          </w:p>
        </w:tc>
        <w:tc>
          <w:tcPr>
            <w:tcW w:w="1836" w:type="dxa"/>
          </w:tcPr>
          <w:p w:rsidR="00FA5F3C" w:rsidRDefault="00FA5F3C" w:rsidP="00F864B6">
            <w:pPr>
              <w:jc w:val="center"/>
              <w:rPr>
                <w:sz w:val="20"/>
                <w:szCs w:val="20"/>
              </w:rPr>
            </w:pPr>
            <w:r>
              <w:rPr>
                <w:sz w:val="20"/>
                <w:szCs w:val="20"/>
              </w:rPr>
              <w:t xml:space="preserve">Writing shows evidence of thorough planning to </w:t>
            </w:r>
            <w:r w:rsidR="00F66F8A">
              <w:rPr>
                <w:sz w:val="20"/>
                <w:szCs w:val="20"/>
              </w:rPr>
              <w:t>communicate original ideas about theme</w:t>
            </w:r>
            <w:r>
              <w:rPr>
                <w:sz w:val="20"/>
                <w:szCs w:val="20"/>
              </w:rPr>
              <w:t>. Redrafts and edits for audience appropriateness.</w:t>
            </w:r>
          </w:p>
          <w:p w:rsidR="00FA5F3C" w:rsidRPr="00BC0CB6" w:rsidRDefault="00FA5F3C" w:rsidP="00196AC7">
            <w:pPr>
              <w:jc w:val="center"/>
              <w:rPr>
                <w:sz w:val="20"/>
                <w:szCs w:val="20"/>
              </w:rPr>
            </w:pPr>
            <w:r>
              <w:rPr>
                <w:sz w:val="20"/>
                <w:szCs w:val="20"/>
              </w:rPr>
              <w:t xml:space="preserve">Displays creativity in terms </w:t>
            </w:r>
            <w:r w:rsidR="00196AC7">
              <w:rPr>
                <w:sz w:val="20"/>
                <w:szCs w:val="20"/>
              </w:rPr>
              <w:t>language choice and structure</w:t>
            </w:r>
            <w:r>
              <w:rPr>
                <w:sz w:val="20"/>
                <w:szCs w:val="20"/>
              </w:rPr>
              <w:t>.</w:t>
            </w:r>
          </w:p>
        </w:tc>
        <w:tc>
          <w:tcPr>
            <w:tcW w:w="1836" w:type="dxa"/>
          </w:tcPr>
          <w:p w:rsidR="00FA5F3C" w:rsidRDefault="00943AAD" w:rsidP="00F864B6">
            <w:pPr>
              <w:jc w:val="center"/>
              <w:rPr>
                <w:sz w:val="20"/>
                <w:szCs w:val="20"/>
              </w:rPr>
            </w:pPr>
            <w:r>
              <w:rPr>
                <w:sz w:val="20"/>
                <w:szCs w:val="20"/>
              </w:rPr>
              <w:t>Writing shows evidence of appropriate planning and workshopping. Audience and purpose are accounted for. Creative thinking strategies have been applied in order to maximise content and form.</w:t>
            </w:r>
          </w:p>
        </w:tc>
        <w:tc>
          <w:tcPr>
            <w:tcW w:w="1836" w:type="dxa"/>
          </w:tcPr>
          <w:p w:rsidR="00FA5F3C" w:rsidRDefault="00943AAD" w:rsidP="00F864B6">
            <w:pPr>
              <w:jc w:val="center"/>
              <w:rPr>
                <w:sz w:val="20"/>
                <w:szCs w:val="20"/>
              </w:rPr>
            </w:pPr>
            <w:r>
              <w:rPr>
                <w:sz w:val="20"/>
                <w:szCs w:val="20"/>
              </w:rPr>
              <w:t xml:space="preserve">Writing shows evidence of thorough planning and workshopping, with a complete Statement of Intention that matches the creative content and style of the piece. </w:t>
            </w:r>
          </w:p>
        </w:tc>
      </w:tr>
      <w:tr w:rsidR="00FA5F3C" w:rsidRPr="00BC0CB6" w:rsidTr="00FA5F3C">
        <w:tc>
          <w:tcPr>
            <w:tcW w:w="1620" w:type="dxa"/>
          </w:tcPr>
          <w:p w:rsidR="00FA5F3C" w:rsidRPr="00BC0CB6" w:rsidRDefault="005C2376" w:rsidP="001228D8">
            <w:pPr>
              <w:pStyle w:val="Heading2"/>
              <w:rPr>
                <w:sz w:val="20"/>
                <w:szCs w:val="20"/>
              </w:rPr>
            </w:pPr>
            <w:r>
              <w:rPr>
                <w:sz w:val="20"/>
                <w:szCs w:val="20"/>
              </w:rPr>
              <w:t>Sonnet</w:t>
            </w:r>
            <w:r w:rsidR="00FA5F3C" w:rsidRPr="00BC0CB6">
              <w:rPr>
                <w:sz w:val="20"/>
                <w:szCs w:val="20"/>
              </w:rPr>
              <w:t xml:space="preserve"> structure</w:t>
            </w:r>
          </w:p>
        </w:tc>
        <w:tc>
          <w:tcPr>
            <w:tcW w:w="1836" w:type="dxa"/>
          </w:tcPr>
          <w:p w:rsidR="00FA5F3C" w:rsidRPr="00BC0CB6" w:rsidRDefault="00FA5F3C" w:rsidP="009019A3">
            <w:pPr>
              <w:jc w:val="center"/>
              <w:rPr>
                <w:sz w:val="20"/>
                <w:szCs w:val="20"/>
              </w:rPr>
            </w:pPr>
            <w:r w:rsidRPr="00BC0CB6">
              <w:rPr>
                <w:sz w:val="20"/>
                <w:szCs w:val="20"/>
              </w:rPr>
              <w:t>The writing is both creative and eng</w:t>
            </w:r>
            <w:r w:rsidR="00640212">
              <w:rPr>
                <w:sz w:val="20"/>
                <w:szCs w:val="20"/>
              </w:rPr>
              <w:t>aging on some</w:t>
            </w:r>
            <w:r>
              <w:rPr>
                <w:sz w:val="20"/>
                <w:szCs w:val="20"/>
              </w:rPr>
              <w:t xml:space="preserve"> levels </w:t>
            </w:r>
            <w:r w:rsidR="00640212">
              <w:rPr>
                <w:sz w:val="20"/>
                <w:szCs w:val="20"/>
              </w:rPr>
              <w:t>and displays attempts to employ</w:t>
            </w:r>
            <w:r>
              <w:rPr>
                <w:sz w:val="20"/>
                <w:szCs w:val="20"/>
              </w:rPr>
              <w:t xml:space="preserve"> </w:t>
            </w:r>
            <w:r w:rsidR="009019A3">
              <w:rPr>
                <w:sz w:val="20"/>
                <w:szCs w:val="20"/>
              </w:rPr>
              <w:t>imagery</w:t>
            </w:r>
            <w:r>
              <w:rPr>
                <w:sz w:val="20"/>
                <w:szCs w:val="20"/>
              </w:rPr>
              <w:t xml:space="preserve">, </w:t>
            </w:r>
            <w:r w:rsidR="009019A3">
              <w:rPr>
                <w:sz w:val="20"/>
                <w:szCs w:val="20"/>
              </w:rPr>
              <w:t>including</w:t>
            </w:r>
            <w:r>
              <w:rPr>
                <w:sz w:val="20"/>
                <w:szCs w:val="20"/>
              </w:rPr>
              <w:t xml:space="preserve"> metaphors and similes and other </w:t>
            </w:r>
            <w:r w:rsidR="009019A3">
              <w:rPr>
                <w:sz w:val="20"/>
                <w:szCs w:val="20"/>
              </w:rPr>
              <w:t>descriptive techniques</w:t>
            </w:r>
            <w:r>
              <w:rPr>
                <w:sz w:val="20"/>
                <w:szCs w:val="20"/>
              </w:rPr>
              <w:t xml:space="preserve"> </w:t>
            </w:r>
            <w:r w:rsidR="009019A3">
              <w:rPr>
                <w:sz w:val="20"/>
                <w:szCs w:val="20"/>
              </w:rPr>
              <w:t>within a specific</w:t>
            </w:r>
            <w:r w:rsidRPr="00BC0CB6">
              <w:rPr>
                <w:sz w:val="20"/>
                <w:szCs w:val="20"/>
              </w:rPr>
              <w:t xml:space="preserve"> structure.</w:t>
            </w:r>
          </w:p>
        </w:tc>
        <w:tc>
          <w:tcPr>
            <w:tcW w:w="1836" w:type="dxa"/>
          </w:tcPr>
          <w:p w:rsidR="00FA5F3C" w:rsidRPr="00BC0CB6" w:rsidRDefault="00FE1A6B" w:rsidP="00FE1A6B">
            <w:pPr>
              <w:jc w:val="center"/>
              <w:rPr>
                <w:sz w:val="20"/>
                <w:szCs w:val="20"/>
              </w:rPr>
            </w:pPr>
            <w:r>
              <w:rPr>
                <w:sz w:val="20"/>
                <w:szCs w:val="20"/>
              </w:rPr>
              <w:t>Sonnet</w:t>
            </w:r>
            <w:r w:rsidR="00FA5F3C">
              <w:rPr>
                <w:sz w:val="20"/>
                <w:szCs w:val="20"/>
              </w:rPr>
              <w:t xml:space="preserve"> pays attention to </w:t>
            </w:r>
            <w:r w:rsidR="00640212">
              <w:rPr>
                <w:sz w:val="20"/>
                <w:szCs w:val="20"/>
              </w:rPr>
              <w:t>the</w:t>
            </w:r>
            <w:r w:rsidR="00FA5F3C">
              <w:rPr>
                <w:sz w:val="20"/>
                <w:szCs w:val="20"/>
              </w:rPr>
              <w:t xml:space="preserve"> </w:t>
            </w:r>
            <w:r>
              <w:rPr>
                <w:sz w:val="20"/>
                <w:szCs w:val="20"/>
              </w:rPr>
              <w:t xml:space="preserve">Shakespearean </w:t>
            </w:r>
            <w:r w:rsidR="00FA5F3C">
              <w:rPr>
                <w:sz w:val="20"/>
                <w:szCs w:val="20"/>
              </w:rPr>
              <w:t xml:space="preserve">structure and effectively conveys exploring of theme </w:t>
            </w:r>
            <w:r>
              <w:rPr>
                <w:sz w:val="20"/>
                <w:szCs w:val="20"/>
              </w:rPr>
              <w:t>using imagery and other language devices</w:t>
            </w:r>
            <w:r w:rsidR="00FA5F3C">
              <w:rPr>
                <w:sz w:val="20"/>
                <w:szCs w:val="20"/>
              </w:rPr>
              <w:t>.</w:t>
            </w:r>
          </w:p>
        </w:tc>
        <w:tc>
          <w:tcPr>
            <w:tcW w:w="1836" w:type="dxa"/>
          </w:tcPr>
          <w:p w:rsidR="007B63D5" w:rsidRDefault="007B63D5" w:rsidP="007B63D5">
            <w:pPr>
              <w:jc w:val="center"/>
              <w:rPr>
                <w:sz w:val="20"/>
                <w:szCs w:val="20"/>
              </w:rPr>
            </w:pPr>
            <w:r>
              <w:rPr>
                <w:sz w:val="20"/>
                <w:szCs w:val="20"/>
              </w:rPr>
              <w:t>Sonnet</w:t>
            </w:r>
            <w:r w:rsidR="00FA5F3C">
              <w:rPr>
                <w:sz w:val="20"/>
                <w:szCs w:val="20"/>
              </w:rPr>
              <w:t xml:space="preserve"> displays </w:t>
            </w:r>
            <w:r>
              <w:rPr>
                <w:sz w:val="20"/>
                <w:szCs w:val="20"/>
              </w:rPr>
              <w:t xml:space="preserve">structural </w:t>
            </w:r>
            <w:r w:rsidR="00FA5F3C">
              <w:rPr>
                <w:sz w:val="20"/>
                <w:szCs w:val="20"/>
              </w:rPr>
              <w:t>development</w:t>
            </w:r>
          </w:p>
          <w:p w:rsidR="00FA5F3C" w:rsidRPr="00BC0CB6" w:rsidRDefault="00FA5F3C" w:rsidP="007B63D5">
            <w:pPr>
              <w:jc w:val="center"/>
              <w:rPr>
                <w:sz w:val="20"/>
                <w:szCs w:val="20"/>
              </w:rPr>
            </w:pPr>
            <w:r>
              <w:rPr>
                <w:sz w:val="20"/>
                <w:szCs w:val="20"/>
              </w:rPr>
              <w:t xml:space="preserve">Appropriate structure is sustained </w:t>
            </w:r>
            <w:r w:rsidR="007B63D5">
              <w:rPr>
                <w:sz w:val="20"/>
                <w:szCs w:val="20"/>
              </w:rPr>
              <w:t>and is creatively employed</w:t>
            </w:r>
            <w:r>
              <w:rPr>
                <w:sz w:val="20"/>
                <w:szCs w:val="20"/>
              </w:rPr>
              <w:t>.</w:t>
            </w:r>
            <w:r w:rsidR="007B63D5">
              <w:rPr>
                <w:sz w:val="20"/>
                <w:szCs w:val="20"/>
              </w:rPr>
              <w:t xml:space="preserve"> Imagery and other descriptive devices are used in an original way.</w:t>
            </w:r>
          </w:p>
        </w:tc>
        <w:tc>
          <w:tcPr>
            <w:tcW w:w="1836" w:type="dxa"/>
          </w:tcPr>
          <w:p w:rsidR="00FA5F3C" w:rsidRDefault="008B1862" w:rsidP="008B1862">
            <w:pPr>
              <w:jc w:val="center"/>
              <w:rPr>
                <w:sz w:val="20"/>
                <w:szCs w:val="20"/>
              </w:rPr>
            </w:pPr>
            <w:r>
              <w:rPr>
                <w:sz w:val="20"/>
                <w:szCs w:val="20"/>
              </w:rPr>
              <w:t>The structure of the sonnet</w:t>
            </w:r>
            <w:r w:rsidR="00640212">
              <w:rPr>
                <w:sz w:val="20"/>
                <w:szCs w:val="20"/>
              </w:rPr>
              <w:t xml:space="preserve"> allows for development of observations and </w:t>
            </w:r>
            <w:r>
              <w:rPr>
                <w:sz w:val="20"/>
                <w:szCs w:val="20"/>
              </w:rPr>
              <w:t>ideas about theme</w:t>
            </w:r>
            <w:r w:rsidR="002F227F">
              <w:rPr>
                <w:sz w:val="20"/>
                <w:szCs w:val="20"/>
              </w:rPr>
              <w:t>, which are described in unique and vivid vocabulary.</w:t>
            </w:r>
            <w:r>
              <w:rPr>
                <w:sz w:val="20"/>
                <w:szCs w:val="20"/>
              </w:rPr>
              <w:t xml:space="preserve"> Imagery and other descriptive devices are creatively employed.</w:t>
            </w:r>
            <w:r w:rsidR="00640212">
              <w:rPr>
                <w:sz w:val="20"/>
                <w:szCs w:val="20"/>
              </w:rPr>
              <w:t xml:space="preserve"> </w:t>
            </w:r>
          </w:p>
        </w:tc>
        <w:tc>
          <w:tcPr>
            <w:tcW w:w="1836" w:type="dxa"/>
          </w:tcPr>
          <w:p w:rsidR="00FA5F3C" w:rsidRDefault="002F227F" w:rsidP="00FE112E">
            <w:pPr>
              <w:jc w:val="center"/>
              <w:rPr>
                <w:sz w:val="20"/>
                <w:szCs w:val="20"/>
              </w:rPr>
            </w:pPr>
            <w:r>
              <w:rPr>
                <w:sz w:val="20"/>
                <w:szCs w:val="20"/>
              </w:rPr>
              <w:t xml:space="preserve">The </w:t>
            </w:r>
            <w:r w:rsidR="00FE112E">
              <w:rPr>
                <w:sz w:val="20"/>
                <w:szCs w:val="20"/>
              </w:rPr>
              <w:t xml:space="preserve">sonnet’s </w:t>
            </w:r>
            <w:r>
              <w:rPr>
                <w:sz w:val="20"/>
                <w:szCs w:val="20"/>
              </w:rPr>
              <w:t xml:space="preserve">structure is consistent and creative, allowing for thorough development of </w:t>
            </w:r>
            <w:r w:rsidR="00FE112E">
              <w:rPr>
                <w:sz w:val="20"/>
                <w:szCs w:val="20"/>
              </w:rPr>
              <w:t>ideas and observations about theme</w:t>
            </w:r>
            <w:r>
              <w:rPr>
                <w:sz w:val="20"/>
                <w:szCs w:val="20"/>
              </w:rPr>
              <w:t>.</w:t>
            </w:r>
            <w:r w:rsidR="00FE112E">
              <w:rPr>
                <w:sz w:val="20"/>
                <w:szCs w:val="20"/>
              </w:rPr>
              <w:t xml:space="preserve"> Imagery is used in an original manner, highlighting the theme.</w:t>
            </w:r>
            <w:r>
              <w:rPr>
                <w:sz w:val="20"/>
                <w:szCs w:val="20"/>
              </w:rPr>
              <w:t xml:space="preserve">  </w:t>
            </w:r>
          </w:p>
        </w:tc>
      </w:tr>
      <w:tr w:rsidR="00FA5F3C" w:rsidRPr="00BC0CB6" w:rsidTr="00FA5F3C">
        <w:tc>
          <w:tcPr>
            <w:tcW w:w="1620" w:type="dxa"/>
            <w:shd w:val="clear" w:color="auto" w:fill="auto"/>
          </w:tcPr>
          <w:p w:rsidR="00FA5F3C" w:rsidRPr="00BC0CB6" w:rsidRDefault="00FA5F3C" w:rsidP="001228D8">
            <w:pPr>
              <w:jc w:val="center"/>
              <w:rPr>
                <w:b/>
                <w:bCs/>
                <w:sz w:val="20"/>
                <w:szCs w:val="20"/>
              </w:rPr>
            </w:pPr>
            <w:r w:rsidRPr="00BC0CB6">
              <w:rPr>
                <w:b/>
                <w:bCs/>
                <w:sz w:val="20"/>
                <w:szCs w:val="20"/>
              </w:rPr>
              <w:t>Mechanics of language</w:t>
            </w:r>
          </w:p>
        </w:tc>
        <w:tc>
          <w:tcPr>
            <w:tcW w:w="1836" w:type="dxa"/>
            <w:shd w:val="clear" w:color="auto" w:fill="auto"/>
          </w:tcPr>
          <w:p w:rsidR="00FA5F3C" w:rsidRPr="00BC0CB6" w:rsidRDefault="00FA5F3C" w:rsidP="001228D8">
            <w:pPr>
              <w:jc w:val="center"/>
              <w:rPr>
                <w:sz w:val="20"/>
                <w:szCs w:val="20"/>
              </w:rPr>
            </w:pPr>
            <w:r w:rsidRPr="00BC0CB6">
              <w:rPr>
                <w:sz w:val="20"/>
                <w:szCs w:val="20"/>
              </w:rPr>
              <w:t>Increasingly complex spelling and punctuation is edited effectively.</w:t>
            </w:r>
          </w:p>
        </w:tc>
        <w:tc>
          <w:tcPr>
            <w:tcW w:w="1836" w:type="dxa"/>
          </w:tcPr>
          <w:p w:rsidR="00FA5F3C" w:rsidRPr="00BC0CB6" w:rsidRDefault="00FA5F3C" w:rsidP="008746DA">
            <w:pPr>
              <w:jc w:val="center"/>
              <w:rPr>
                <w:sz w:val="20"/>
                <w:szCs w:val="20"/>
              </w:rPr>
            </w:pPr>
            <w:r>
              <w:rPr>
                <w:sz w:val="20"/>
                <w:szCs w:val="20"/>
              </w:rPr>
              <w:t xml:space="preserve">Spelling and punctuation is accurate </w:t>
            </w:r>
            <w:r w:rsidR="008746DA">
              <w:rPr>
                <w:sz w:val="20"/>
                <w:szCs w:val="20"/>
              </w:rPr>
              <w:t>vocabulary is appropriate to task.</w:t>
            </w:r>
          </w:p>
        </w:tc>
        <w:tc>
          <w:tcPr>
            <w:tcW w:w="1836" w:type="dxa"/>
          </w:tcPr>
          <w:p w:rsidR="00FA5F3C" w:rsidRPr="00BC0CB6" w:rsidRDefault="00FA5F3C" w:rsidP="008746DA">
            <w:pPr>
              <w:jc w:val="center"/>
              <w:rPr>
                <w:sz w:val="20"/>
                <w:szCs w:val="20"/>
              </w:rPr>
            </w:pPr>
            <w:r>
              <w:rPr>
                <w:sz w:val="20"/>
                <w:szCs w:val="20"/>
              </w:rPr>
              <w:t>Spelling and g</w:t>
            </w:r>
            <w:r w:rsidR="008746DA">
              <w:rPr>
                <w:sz w:val="20"/>
                <w:szCs w:val="20"/>
              </w:rPr>
              <w:t>rammar are accurate throughout sonnet</w:t>
            </w:r>
            <w:r>
              <w:rPr>
                <w:sz w:val="20"/>
                <w:szCs w:val="20"/>
              </w:rPr>
              <w:t>. Uses language techniques appropriate to form.</w:t>
            </w:r>
          </w:p>
        </w:tc>
        <w:tc>
          <w:tcPr>
            <w:tcW w:w="1836" w:type="dxa"/>
          </w:tcPr>
          <w:p w:rsidR="00FA5F3C" w:rsidRDefault="00C37295" w:rsidP="00F864B6">
            <w:pPr>
              <w:jc w:val="center"/>
              <w:rPr>
                <w:sz w:val="20"/>
                <w:szCs w:val="20"/>
              </w:rPr>
            </w:pPr>
            <w:r>
              <w:rPr>
                <w:sz w:val="20"/>
                <w:szCs w:val="20"/>
              </w:rPr>
              <w:t>Spelling and grammar are accurate and enhance the fluency of the piece.</w:t>
            </w:r>
            <w:r w:rsidR="008746DA">
              <w:rPr>
                <w:sz w:val="20"/>
                <w:szCs w:val="20"/>
              </w:rPr>
              <w:t xml:space="preserve"> Language techniques highlight the theme.</w:t>
            </w:r>
          </w:p>
        </w:tc>
        <w:tc>
          <w:tcPr>
            <w:tcW w:w="1836" w:type="dxa"/>
          </w:tcPr>
          <w:p w:rsidR="00FA5F3C" w:rsidRDefault="00C37295" w:rsidP="008746DA">
            <w:pPr>
              <w:jc w:val="center"/>
              <w:rPr>
                <w:sz w:val="20"/>
                <w:szCs w:val="20"/>
              </w:rPr>
            </w:pPr>
            <w:r>
              <w:rPr>
                <w:sz w:val="20"/>
                <w:szCs w:val="20"/>
              </w:rPr>
              <w:t xml:space="preserve">Spelling, grammar, punctuation and vocabulary all play a strong role in </w:t>
            </w:r>
            <w:r w:rsidR="008746DA">
              <w:rPr>
                <w:sz w:val="20"/>
                <w:szCs w:val="20"/>
              </w:rPr>
              <w:t>conveying observations about the theme in a unique way</w:t>
            </w:r>
            <w:r>
              <w:rPr>
                <w:sz w:val="20"/>
                <w:szCs w:val="20"/>
              </w:rPr>
              <w:t>.</w:t>
            </w:r>
          </w:p>
        </w:tc>
      </w:tr>
      <w:tr w:rsidR="00FA5F3C" w:rsidRPr="00BC0CB6" w:rsidTr="00FA5F3C">
        <w:trPr>
          <w:trHeight w:val="3775"/>
        </w:trPr>
        <w:tc>
          <w:tcPr>
            <w:tcW w:w="1620" w:type="dxa"/>
            <w:shd w:val="clear" w:color="auto" w:fill="auto"/>
          </w:tcPr>
          <w:p w:rsidR="00FA5F3C" w:rsidRPr="00BC0CB6" w:rsidRDefault="00FA5F3C" w:rsidP="001228D8">
            <w:pPr>
              <w:jc w:val="center"/>
              <w:rPr>
                <w:b/>
                <w:bCs/>
                <w:sz w:val="20"/>
                <w:szCs w:val="20"/>
              </w:rPr>
            </w:pPr>
            <w:r w:rsidRPr="00BC0CB6">
              <w:rPr>
                <w:b/>
                <w:bCs/>
                <w:sz w:val="20"/>
                <w:szCs w:val="20"/>
              </w:rPr>
              <w:t>Expression</w:t>
            </w:r>
          </w:p>
        </w:tc>
        <w:tc>
          <w:tcPr>
            <w:tcW w:w="1836" w:type="dxa"/>
            <w:shd w:val="clear" w:color="auto" w:fill="auto"/>
          </w:tcPr>
          <w:p w:rsidR="00FA5F3C" w:rsidRPr="00BC0CB6" w:rsidRDefault="00FA5F3C" w:rsidP="001B5A8D">
            <w:pPr>
              <w:jc w:val="center"/>
              <w:rPr>
                <w:sz w:val="20"/>
                <w:szCs w:val="20"/>
              </w:rPr>
            </w:pPr>
            <w:r w:rsidRPr="00BC0CB6">
              <w:rPr>
                <w:sz w:val="20"/>
                <w:szCs w:val="20"/>
              </w:rPr>
              <w:t>Demonstrates the ability to write conf</w:t>
            </w:r>
            <w:r w:rsidR="001B5A8D">
              <w:rPr>
                <w:sz w:val="20"/>
                <w:szCs w:val="20"/>
              </w:rPr>
              <w:t>idently for selected purposes. C</w:t>
            </w:r>
            <w:r w:rsidRPr="00BC0CB6">
              <w:rPr>
                <w:sz w:val="20"/>
                <w:szCs w:val="20"/>
              </w:rPr>
              <w:t>areful selection of vocabulary and increasingly complex use of figurative language is used to convey meaning appropriate to context, purpose and audience.</w:t>
            </w:r>
          </w:p>
        </w:tc>
        <w:tc>
          <w:tcPr>
            <w:tcW w:w="1836" w:type="dxa"/>
          </w:tcPr>
          <w:p w:rsidR="00FA5F3C" w:rsidRPr="00BC0CB6" w:rsidRDefault="00FA5F3C" w:rsidP="00F864B6">
            <w:pPr>
              <w:jc w:val="center"/>
              <w:rPr>
                <w:sz w:val="20"/>
                <w:szCs w:val="20"/>
              </w:rPr>
            </w:pPr>
            <w:r>
              <w:rPr>
                <w:sz w:val="20"/>
                <w:szCs w:val="20"/>
              </w:rPr>
              <w:t>Demonstrates improvement in the accuracy and readability of their writing. Is developing confidence in the identification and use of grammatical conventions and features of language, including complex use of figurative language.</w:t>
            </w:r>
          </w:p>
        </w:tc>
        <w:tc>
          <w:tcPr>
            <w:tcW w:w="1836" w:type="dxa"/>
          </w:tcPr>
          <w:p w:rsidR="00FA5F3C" w:rsidRPr="00BC0CB6" w:rsidRDefault="00FA5F3C" w:rsidP="001B5A8D">
            <w:pPr>
              <w:jc w:val="center"/>
              <w:rPr>
                <w:sz w:val="20"/>
                <w:szCs w:val="20"/>
              </w:rPr>
            </w:pPr>
            <w:r>
              <w:rPr>
                <w:sz w:val="20"/>
                <w:szCs w:val="20"/>
              </w:rPr>
              <w:t xml:space="preserve">Demonstrates clear understanding of grammatical conventions including figurative language. Writing is increasingly accurate and engaging through appropriate vocabulary and </w:t>
            </w:r>
            <w:r w:rsidR="001B5A8D">
              <w:rPr>
                <w:sz w:val="20"/>
                <w:szCs w:val="20"/>
              </w:rPr>
              <w:t>sonnet structure</w:t>
            </w:r>
            <w:r>
              <w:rPr>
                <w:sz w:val="20"/>
                <w:szCs w:val="20"/>
              </w:rPr>
              <w:t>.</w:t>
            </w:r>
          </w:p>
        </w:tc>
        <w:tc>
          <w:tcPr>
            <w:tcW w:w="1836" w:type="dxa"/>
          </w:tcPr>
          <w:p w:rsidR="00FA5F3C" w:rsidRDefault="00480AA2" w:rsidP="00BF3776">
            <w:pPr>
              <w:jc w:val="center"/>
              <w:rPr>
                <w:sz w:val="20"/>
                <w:szCs w:val="20"/>
              </w:rPr>
            </w:pPr>
            <w:r>
              <w:rPr>
                <w:sz w:val="20"/>
                <w:szCs w:val="20"/>
              </w:rPr>
              <w:t xml:space="preserve">Descriptive language has obviously been developed and worked on throughout the drafting of this piece. The chosen expression adds meaning to the overall </w:t>
            </w:r>
            <w:r w:rsidR="00BF3776">
              <w:rPr>
                <w:sz w:val="20"/>
                <w:szCs w:val="20"/>
              </w:rPr>
              <w:t>theme.</w:t>
            </w:r>
          </w:p>
        </w:tc>
        <w:tc>
          <w:tcPr>
            <w:tcW w:w="1836" w:type="dxa"/>
          </w:tcPr>
          <w:p w:rsidR="00FA5F3C" w:rsidRDefault="00480AA2" w:rsidP="00BF3776">
            <w:pPr>
              <w:jc w:val="center"/>
              <w:rPr>
                <w:sz w:val="20"/>
                <w:szCs w:val="20"/>
              </w:rPr>
            </w:pPr>
            <w:r>
              <w:rPr>
                <w:sz w:val="20"/>
                <w:szCs w:val="20"/>
              </w:rPr>
              <w:t xml:space="preserve">Descriptive language allows a fresh perspective into the </w:t>
            </w:r>
            <w:r w:rsidR="00BF3776">
              <w:rPr>
                <w:sz w:val="20"/>
                <w:szCs w:val="20"/>
              </w:rPr>
              <w:t>theme.</w:t>
            </w:r>
            <w:r>
              <w:rPr>
                <w:sz w:val="20"/>
                <w:szCs w:val="20"/>
              </w:rPr>
              <w:t xml:space="preserve"> Care has been taken to develop figurative language and imagery that underpins the flow of expression in t</w:t>
            </w:r>
            <w:bookmarkStart w:id="0" w:name="_GoBack"/>
            <w:bookmarkEnd w:id="0"/>
            <w:r>
              <w:rPr>
                <w:sz w:val="20"/>
                <w:szCs w:val="20"/>
              </w:rPr>
              <w:t>he piece.</w:t>
            </w:r>
          </w:p>
        </w:tc>
      </w:tr>
    </w:tbl>
    <w:p w:rsidR="004A1DAB" w:rsidRPr="00BC0CB6" w:rsidRDefault="004A1DAB" w:rsidP="001228D8">
      <w:pPr>
        <w:jc w:val="center"/>
        <w:rPr>
          <w:b/>
          <w:sz w:val="20"/>
          <w:szCs w:val="20"/>
        </w:rPr>
      </w:pPr>
    </w:p>
    <w:sectPr w:rsidR="004A1DAB" w:rsidRPr="00BC0CB6" w:rsidSect="00C1527E">
      <w:pgSz w:w="11906" w:h="16838"/>
      <w:pgMar w:top="360" w:right="386" w:bottom="3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E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C4923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DE30F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24476CF"/>
    <w:multiLevelType w:val="hybridMultilevel"/>
    <w:tmpl w:val="437E9C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4C4F4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2F"/>
    <w:rsid w:val="000017A6"/>
    <w:rsid w:val="00023D18"/>
    <w:rsid w:val="00065401"/>
    <w:rsid w:val="000845F7"/>
    <w:rsid w:val="000A4729"/>
    <w:rsid w:val="000A5B2F"/>
    <w:rsid w:val="00104173"/>
    <w:rsid w:val="001228D8"/>
    <w:rsid w:val="00135398"/>
    <w:rsid w:val="00142943"/>
    <w:rsid w:val="0014481E"/>
    <w:rsid w:val="00195010"/>
    <w:rsid w:val="00196AC7"/>
    <w:rsid w:val="001B5A8D"/>
    <w:rsid w:val="002062F4"/>
    <w:rsid w:val="00213D8A"/>
    <w:rsid w:val="00214AB4"/>
    <w:rsid w:val="002460A4"/>
    <w:rsid w:val="00280F9A"/>
    <w:rsid w:val="002F227F"/>
    <w:rsid w:val="002F5499"/>
    <w:rsid w:val="003212AF"/>
    <w:rsid w:val="003351D4"/>
    <w:rsid w:val="00347815"/>
    <w:rsid w:val="003A1420"/>
    <w:rsid w:val="003E7474"/>
    <w:rsid w:val="004071FA"/>
    <w:rsid w:val="00473623"/>
    <w:rsid w:val="00480AA2"/>
    <w:rsid w:val="004A1DAB"/>
    <w:rsid w:val="004C2259"/>
    <w:rsid w:val="004C64CC"/>
    <w:rsid w:val="004D29B4"/>
    <w:rsid w:val="00536ECF"/>
    <w:rsid w:val="00563020"/>
    <w:rsid w:val="00564946"/>
    <w:rsid w:val="0058671B"/>
    <w:rsid w:val="005C2376"/>
    <w:rsid w:val="005E4DA5"/>
    <w:rsid w:val="0060661F"/>
    <w:rsid w:val="00612664"/>
    <w:rsid w:val="006174B9"/>
    <w:rsid w:val="00640212"/>
    <w:rsid w:val="00653A0F"/>
    <w:rsid w:val="006675FC"/>
    <w:rsid w:val="00671FC6"/>
    <w:rsid w:val="006876A2"/>
    <w:rsid w:val="006908B4"/>
    <w:rsid w:val="00694E30"/>
    <w:rsid w:val="006D0789"/>
    <w:rsid w:val="006F4465"/>
    <w:rsid w:val="00771234"/>
    <w:rsid w:val="007870EF"/>
    <w:rsid w:val="00790899"/>
    <w:rsid w:val="007942D9"/>
    <w:rsid w:val="007A0D74"/>
    <w:rsid w:val="007B63D5"/>
    <w:rsid w:val="00806FE9"/>
    <w:rsid w:val="00842CC6"/>
    <w:rsid w:val="008520CE"/>
    <w:rsid w:val="008746DA"/>
    <w:rsid w:val="008B1862"/>
    <w:rsid w:val="008C663B"/>
    <w:rsid w:val="008D3A10"/>
    <w:rsid w:val="008F1162"/>
    <w:rsid w:val="009019A3"/>
    <w:rsid w:val="00921F1A"/>
    <w:rsid w:val="00925F50"/>
    <w:rsid w:val="00931AB5"/>
    <w:rsid w:val="00936371"/>
    <w:rsid w:val="00943AAD"/>
    <w:rsid w:val="009876F8"/>
    <w:rsid w:val="009F4ADB"/>
    <w:rsid w:val="00A7476B"/>
    <w:rsid w:val="00A81D84"/>
    <w:rsid w:val="00A96967"/>
    <w:rsid w:val="00AB3CD6"/>
    <w:rsid w:val="00B1714A"/>
    <w:rsid w:val="00B7061C"/>
    <w:rsid w:val="00B86D0C"/>
    <w:rsid w:val="00BC0CB6"/>
    <w:rsid w:val="00BE1586"/>
    <w:rsid w:val="00BF3776"/>
    <w:rsid w:val="00BF630C"/>
    <w:rsid w:val="00C1111C"/>
    <w:rsid w:val="00C1527E"/>
    <w:rsid w:val="00C37295"/>
    <w:rsid w:val="00C72607"/>
    <w:rsid w:val="00CA711D"/>
    <w:rsid w:val="00CB5E4C"/>
    <w:rsid w:val="00CE37EE"/>
    <w:rsid w:val="00D0032C"/>
    <w:rsid w:val="00D1106B"/>
    <w:rsid w:val="00D33C31"/>
    <w:rsid w:val="00D6141C"/>
    <w:rsid w:val="00DA2A30"/>
    <w:rsid w:val="00DD71E3"/>
    <w:rsid w:val="00DE5EF0"/>
    <w:rsid w:val="00E11ECB"/>
    <w:rsid w:val="00E3243D"/>
    <w:rsid w:val="00E377E2"/>
    <w:rsid w:val="00E837BD"/>
    <w:rsid w:val="00E916A9"/>
    <w:rsid w:val="00F66F8A"/>
    <w:rsid w:val="00F864B6"/>
    <w:rsid w:val="00FA45C7"/>
    <w:rsid w:val="00FA5F3C"/>
    <w:rsid w:val="00FB24B2"/>
    <w:rsid w:val="00FB4868"/>
    <w:rsid w:val="00FE10D1"/>
    <w:rsid w:val="00FE112E"/>
    <w:rsid w:val="00FE1A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hough</dc:creator>
  <cp:lastModifiedBy>GRAHAM-PROWSE, Felicity(GRA)</cp:lastModifiedBy>
  <cp:revision>17</cp:revision>
  <cp:lastPrinted>2008-04-11T03:56:00Z</cp:lastPrinted>
  <dcterms:created xsi:type="dcterms:W3CDTF">2011-11-24T01:27:00Z</dcterms:created>
  <dcterms:modified xsi:type="dcterms:W3CDTF">2011-11-24T01:45:00Z</dcterms:modified>
</cp:coreProperties>
</file>